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23C0" w14:textId="77777777" w:rsidR="00125CC3" w:rsidRDefault="00125CC3" w:rsidP="00125CC3">
      <w:pPr>
        <w:tabs>
          <w:tab w:val="left" w:pos="426"/>
        </w:tabs>
        <w:spacing w:after="120"/>
        <w:jc w:val="center"/>
        <w:rPr>
          <w:b/>
          <w:iCs/>
        </w:rPr>
      </w:pPr>
      <w:r>
        <w:rPr>
          <w:b/>
          <w:iCs/>
        </w:rPr>
        <w:t>Klauzula informacyjna o przetwarzaniu danych osobowych</w:t>
      </w:r>
    </w:p>
    <w:p w14:paraId="73A3473A" w14:textId="77777777" w:rsidR="00125CC3" w:rsidRDefault="00125CC3" w:rsidP="00125CC3">
      <w:pPr>
        <w:tabs>
          <w:tab w:val="left" w:pos="852"/>
        </w:tabs>
        <w:jc w:val="both"/>
        <w:textAlignment w:val="baseline"/>
        <w:rPr>
          <w:color w:val="000000"/>
          <w:kern w:val="2"/>
          <w:lang w:eastAsia="hi-IN" w:bidi="hi-IN"/>
        </w:rPr>
      </w:pPr>
    </w:p>
    <w:p w14:paraId="59F06B0A" w14:textId="77777777" w:rsidR="00125CC3" w:rsidRDefault="00125CC3" w:rsidP="00125CC3">
      <w:pPr>
        <w:spacing w:line="276" w:lineRule="auto"/>
        <w:ind w:left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74738EB" w14:textId="77777777" w:rsidR="00125CC3" w:rsidRDefault="00125CC3" w:rsidP="00125CC3">
      <w:pPr>
        <w:spacing w:line="276" w:lineRule="auto"/>
        <w:ind w:left="426"/>
        <w:jc w:val="both"/>
        <w:rPr>
          <w:rFonts w:eastAsia="Lucida Sans Unicode"/>
          <w:color w:val="000000"/>
          <w:sz w:val="22"/>
          <w:szCs w:val="22"/>
        </w:rPr>
      </w:pPr>
    </w:p>
    <w:p w14:paraId="025F8ADB" w14:textId="77777777" w:rsidR="00125CC3" w:rsidRDefault="00125CC3" w:rsidP="00125CC3">
      <w:pPr>
        <w:pStyle w:val="Akapitzlist"/>
        <w:numPr>
          <w:ilvl w:val="0"/>
          <w:numId w:val="1"/>
        </w:numPr>
        <w:spacing w:line="276" w:lineRule="auto"/>
        <w:ind w:left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>administratorem Pani/Pana danych osobowych jest Gmina Przedbórz z siedzibą w Przedborzu, ul. Mostowa 29, reprezentowaną przez Burmistrza Miasta Przedborza, tel. 781-22-61 do 65, adres email: umprzedborz@pro.onet.pl</w:t>
      </w:r>
    </w:p>
    <w:p w14:paraId="265EB439" w14:textId="77777777" w:rsidR="00125CC3" w:rsidRDefault="00125CC3" w:rsidP="00125CC3">
      <w:pPr>
        <w:pStyle w:val="Akapitzlist"/>
        <w:numPr>
          <w:ilvl w:val="0"/>
          <w:numId w:val="1"/>
        </w:numPr>
        <w:spacing w:line="276" w:lineRule="auto"/>
        <w:ind w:left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z inspektorem ochrony danych Arkadiuszem Zarębskim można się skontaktować pisząc na adres: </w:t>
      </w:r>
      <w:hyperlink r:id="rId5" w:history="1">
        <w:r>
          <w:rPr>
            <w:rStyle w:val="Hipercze"/>
            <w:sz w:val="22"/>
            <w:szCs w:val="22"/>
          </w:rPr>
          <w:t>abi_daz@outlook.com</w:t>
        </w:r>
      </w:hyperlink>
      <w:r>
        <w:t>;</w:t>
      </w:r>
    </w:p>
    <w:p w14:paraId="1A34BF2F" w14:textId="77777777" w:rsidR="00125CC3" w:rsidRDefault="00125CC3" w:rsidP="00125CC3">
      <w:pPr>
        <w:pStyle w:val="Akapitzlist"/>
        <w:numPr>
          <w:ilvl w:val="0"/>
          <w:numId w:val="1"/>
        </w:numPr>
        <w:spacing w:line="276" w:lineRule="auto"/>
        <w:ind w:left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>Pani/Pana dane osobowe przetwarzane będą na podstawie:</w:t>
      </w:r>
    </w:p>
    <w:p w14:paraId="74973BB2" w14:textId="77777777" w:rsidR="00125CC3" w:rsidRDefault="00125CC3" w:rsidP="00125CC3">
      <w:pPr>
        <w:pStyle w:val="Akapitzlist"/>
        <w:numPr>
          <w:ilvl w:val="0"/>
          <w:numId w:val="2"/>
        </w:numPr>
        <w:spacing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art. 6 ust. 1 lit. c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RODO -</w:t>
      </w:r>
      <w:r>
        <w:rPr>
          <w:sz w:val="22"/>
          <w:szCs w:val="22"/>
          <w:shd w:val="clear" w:color="auto" w:fill="FFFFFF"/>
        </w:rPr>
        <w:t xml:space="preserve"> art. 6 ust. 1 lit. c RODO (przetwarzanie jest niezbędne do wypełnienia obowiązków prawnych ciążących na administratorze wynikających w szczególności z przepisów </w:t>
      </w:r>
      <w:r>
        <w:rPr>
          <w:rStyle w:val="markedcontent"/>
          <w:sz w:val="22"/>
          <w:szCs w:val="22"/>
        </w:rPr>
        <w:t xml:space="preserve">ustawy z dnia 27 sierpnia 2009 r. </w:t>
      </w:r>
      <w:r>
        <w:rPr>
          <w:rStyle w:val="markedcontent"/>
          <w:i/>
          <w:iCs/>
          <w:sz w:val="22"/>
          <w:szCs w:val="22"/>
        </w:rPr>
        <w:t>o finansach publicznych,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sz w:val="22"/>
          <w:szCs w:val="22"/>
          <w:shd w:val="clear" w:color="auto" w:fill="FFFFFF"/>
        </w:rPr>
        <w:t>ustawy z dnia 23 kwietnia 1964 r.  </w:t>
      </w:r>
      <w:r>
        <w:rPr>
          <w:i/>
          <w:iCs/>
          <w:sz w:val="22"/>
          <w:szCs w:val="22"/>
          <w:shd w:val="clear" w:color="auto" w:fill="FFFFFF"/>
        </w:rPr>
        <w:t>Kodeks cywilny</w:t>
      </w:r>
      <w:r>
        <w:rPr>
          <w:sz w:val="22"/>
          <w:szCs w:val="22"/>
          <w:shd w:val="clear" w:color="auto" w:fill="FFFFFF"/>
        </w:rPr>
        <w:t xml:space="preserve"> oraz ustawy z dnia 6 września 2001 </w:t>
      </w:r>
      <w:r>
        <w:rPr>
          <w:i/>
          <w:iCs/>
          <w:sz w:val="22"/>
          <w:szCs w:val="22"/>
          <w:shd w:val="clear" w:color="auto" w:fill="FFFFFF"/>
        </w:rPr>
        <w:t>o dostępie do informacji publicznej</w:t>
      </w:r>
      <w:r>
        <w:rPr>
          <w:sz w:val="22"/>
          <w:szCs w:val="22"/>
          <w:shd w:val="clear" w:color="auto" w:fill="FFFFFF"/>
        </w:rPr>
        <w:t>);</w:t>
      </w:r>
    </w:p>
    <w:p w14:paraId="68DA22C2" w14:textId="77777777" w:rsidR="00125CC3" w:rsidRDefault="00125CC3" w:rsidP="00125CC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art. 6 ust. 1 lit. a RODO - (na podstawie wyrażonej przez Panią/Pana zgody w zakresie danych niewymaganych przepisami prawa np. dodatkowe dane kontaktowe, przy czym zgoda może zostać wycofana  w dowolnym momencie bez wpływu na dalszy proces postępowania)</w:t>
      </w:r>
    </w:p>
    <w:p w14:paraId="13745980" w14:textId="77777777" w:rsidR="00125CC3" w:rsidRDefault="00125CC3" w:rsidP="00125CC3">
      <w:pPr>
        <w:spacing w:line="276" w:lineRule="auto"/>
        <w:ind w:firstLine="708"/>
        <w:jc w:val="both"/>
        <w:rPr>
          <w:i/>
          <w:sz w:val="22"/>
          <w:szCs w:val="22"/>
        </w:rPr>
      </w:pPr>
      <w:r>
        <w:rPr>
          <w:sz w:val="22"/>
          <w:szCs w:val="22"/>
        </w:rPr>
        <w:t>w celu związanym z Zaproszeniem do składania ofert;</w:t>
      </w:r>
    </w:p>
    <w:p w14:paraId="719A41FD" w14:textId="77777777" w:rsidR="00125CC3" w:rsidRDefault="00125CC3" w:rsidP="00125CC3">
      <w:pPr>
        <w:pStyle w:val="Akapitzlist"/>
        <w:numPr>
          <w:ilvl w:val="0"/>
          <w:numId w:val="1"/>
        </w:numPr>
        <w:spacing w:line="276" w:lineRule="auto"/>
        <w:ind w:left="720"/>
        <w:jc w:val="both"/>
        <w:rPr>
          <w:i/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w związku z </w:t>
      </w:r>
      <w:r>
        <w:rPr>
          <w:sz w:val="22"/>
          <w:szCs w:val="22"/>
        </w:rPr>
        <w:t xml:space="preserve"> przetwarzaniem danych w celach wskazanych w pkt 3, odbiorcami Pani/Pana dane osobowe mogą być:</w:t>
      </w:r>
    </w:p>
    <w:p w14:paraId="45E2737B" w14:textId="77777777" w:rsidR="00125CC3" w:rsidRDefault="00125CC3" w:rsidP="00125CC3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14:paraId="1B75172B" w14:textId="77777777" w:rsidR="00125CC3" w:rsidRDefault="00125CC3" w:rsidP="00125CC3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inne podmioty, które na podstawie stosownych umów podpisanych przez Gminę przetwarzają dane osobowe dla których administratorem jest Gmina;</w:t>
      </w:r>
    </w:p>
    <w:p w14:paraId="76068C28" w14:textId="77777777" w:rsidR="00125CC3" w:rsidRDefault="00125CC3" w:rsidP="00125CC3">
      <w:pPr>
        <w:shd w:val="clear" w:color="auto" w:fill="FFFFFF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Pani/Pana dane osobowe będą przechowywane przez okres niezbędny do realizacji celów    określonych  w pkt 3, a po tym czasie przez okres oraz w zakresie wymaganym przez przepisy powszechnie obowiązującego prawa tj. ustawą z dnia 14 lipca 1983r. </w:t>
      </w:r>
      <w:r>
        <w:rPr>
          <w:i/>
          <w:iCs/>
          <w:sz w:val="22"/>
          <w:szCs w:val="22"/>
        </w:rPr>
        <w:t xml:space="preserve">o narodowym zasobie archiwalnym i archiwach, </w:t>
      </w:r>
      <w:r>
        <w:rPr>
          <w:lang w:eastAsia="pl-PL"/>
        </w:rPr>
        <w:t xml:space="preserve">rozporządzeniem  Prezesa Rady Ministrów z dnia 18 stycznia 2011r. </w:t>
      </w:r>
      <w:r>
        <w:rPr>
          <w:i/>
          <w:lang w:eastAsia="pl-PL"/>
        </w:rPr>
        <w:t>w sprawie instrukcji kancelaryjnej, jednolitych rzeczowych wykazów akt oraz instrukcji w sprawie organizacji i zakresu działania archiwów zakładowych;</w:t>
      </w:r>
    </w:p>
    <w:p w14:paraId="743BDBEE" w14:textId="77777777" w:rsidR="00125CC3" w:rsidRDefault="00125CC3" w:rsidP="00125CC3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37712DFA" w14:textId="77777777" w:rsidR="00125CC3" w:rsidRDefault="00125CC3" w:rsidP="00125CC3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0BFD94AF" w14:textId="77777777" w:rsidR="00125CC3" w:rsidRDefault="00125CC3" w:rsidP="00125CC3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Pani/Pan:</w:t>
      </w:r>
    </w:p>
    <w:p w14:paraId="1A3DAE48" w14:textId="77777777" w:rsidR="00125CC3" w:rsidRDefault="00125CC3" w:rsidP="00125CC3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art. 15 RODO prawo dostępu do danych osobowych Pani/Pana dotyczących;</w:t>
      </w:r>
    </w:p>
    <w:p w14:paraId="4B53B62E" w14:textId="77777777" w:rsidR="00125CC3" w:rsidRDefault="00125CC3" w:rsidP="00125CC3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art. 16 RODO prawo do sprostowania Pani/Pana danych osobowych</w:t>
      </w:r>
      <w:r>
        <w:rPr>
          <w:b/>
          <w:sz w:val="22"/>
          <w:szCs w:val="22"/>
          <w:vertAlign w:val="superscript"/>
        </w:rPr>
        <w:t>;</w:t>
      </w:r>
    </w:p>
    <w:p w14:paraId="6580DB20" w14:textId="77777777" w:rsidR="00125CC3" w:rsidRDefault="00125CC3" w:rsidP="00125CC3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</w:p>
    <w:p w14:paraId="1B63415B" w14:textId="77777777" w:rsidR="00125CC3" w:rsidRDefault="00125CC3" w:rsidP="00125CC3">
      <w:pPr>
        <w:pStyle w:val="Akapitzlist"/>
        <w:numPr>
          <w:ilvl w:val="0"/>
          <w:numId w:val="5"/>
        </w:numPr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49CEF4A8" w14:textId="77777777" w:rsidR="00125CC3" w:rsidRDefault="00125CC3" w:rsidP="00125CC3">
      <w:pPr>
        <w:pStyle w:val="Akapitzlist"/>
        <w:numPr>
          <w:ilvl w:val="0"/>
          <w:numId w:val="4"/>
        </w:numPr>
        <w:spacing w:line="276" w:lineRule="auto"/>
        <w:rPr>
          <w:i/>
          <w:sz w:val="22"/>
          <w:szCs w:val="22"/>
        </w:rPr>
      </w:pPr>
      <w:r>
        <w:rPr>
          <w:sz w:val="22"/>
          <w:szCs w:val="22"/>
        </w:rPr>
        <w:t>nie przysługuje Pani/Panu:</w:t>
      </w:r>
    </w:p>
    <w:p w14:paraId="238CBE81" w14:textId="77777777" w:rsidR="00125CC3" w:rsidRDefault="00125CC3" w:rsidP="00125CC3">
      <w:pPr>
        <w:pStyle w:val="Akapitzlist"/>
        <w:numPr>
          <w:ilvl w:val="0"/>
          <w:numId w:val="6"/>
        </w:numPr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>w związku z art. 17 ust. 3 lit. b, d lub e RODO prawo do usunięcia danych osobowych;</w:t>
      </w:r>
    </w:p>
    <w:p w14:paraId="69751CCC" w14:textId="77777777" w:rsidR="00125CC3" w:rsidRDefault="00125CC3" w:rsidP="00125CC3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prawo do przenoszenia danych osobowych, o którym mowa w art. 20 RODO;</w:t>
      </w:r>
    </w:p>
    <w:p w14:paraId="4CDEB851" w14:textId="77777777" w:rsidR="00125CC3" w:rsidRDefault="00125CC3" w:rsidP="00125CC3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p w14:paraId="17FF8DBA" w14:textId="77777777" w:rsidR="00AD0708" w:rsidRDefault="00AD0708"/>
    <w:sectPr w:rsidR="00AD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50C"/>
    <w:multiLevelType w:val="hybridMultilevel"/>
    <w:tmpl w:val="D36A30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38AD"/>
    <w:multiLevelType w:val="hybridMultilevel"/>
    <w:tmpl w:val="556A5D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18FD"/>
    <w:multiLevelType w:val="hybridMultilevel"/>
    <w:tmpl w:val="B96AC8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223E"/>
    <w:multiLevelType w:val="hybridMultilevel"/>
    <w:tmpl w:val="69C87C44"/>
    <w:lvl w:ilvl="0" w:tplc="B086B2BC">
      <w:start w:val="6"/>
      <w:numFmt w:val="decimal"/>
      <w:lvlText w:val="%1)"/>
      <w:lvlJc w:val="left"/>
      <w:pPr>
        <w:ind w:left="785" w:hanging="360"/>
      </w:pPr>
      <w:rPr>
        <w:i w:val="0"/>
        <w:i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D2C64"/>
    <w:multiLevelType w:val="hybridMultilevel"/>
    <w:tmpl w:val="21145968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75093"/>
    <w:multiLevelType w:val="hybridMultilevel"/>
    <w:tmpl w:val="1F0447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B7"/>
    <w:rsid w:val="00125CC3"/>
    <w:rsid w:val="00AD0708"/>
    <w:rsid w:val="00E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1B628-3233-42EF-90EB-15865279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25CC3"/>
    <w:pPr>
      <w:suppressAutoHyphens w:val="0"/>
      <w:ind w:left="720"/>
      <w:contextualSpacing/>
    </w:pPr>
    <w:rPr>
      <w:lang w:eastAsia="pl-PL"/>
    </w:rPr>
  </w:style>
  <w:style w:type="character" w:customStyle="1" w:styleId="markedcontent">
    <w:name w:val="markedcontent"/>
    <w:basedOn w:val="Domylnaczcionkaakapitu"/>
    <w:rsid w:val="00125CC3"/>
  </w:style>
  <w:style w:type="character" w:styleId="Hipercze">
    <w:name w:val="Hyperlink"/>
    <w:basedOn w:val="Domylnaczcionkaakapitu"/>
    <w:uiPriority w:val="99"/>
    <w:semiHidden/>
    <w:unhideWhenUsed/>
    <w:rsid w:val="00125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_daz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DAZ Spółka z o. o.</dc:creator>
  <cp:keywords/>
  <dc:description/>
  <cp:lastModifiedBy>ABI DAZ Spółka z o. o.</cp:lastModifiedBy>
  <cp:revision>3</cp:revision>
  <dcterms:created xsi:type="dcterms:W3CDTF">2022-02-10T10:36:00Z</dcterms:created>
  <dcterms:modified xsi:type="dcterms:W3CDTF">2022-02-10T10:36:00Z</dcterms:modified>
</cp:coreProperties>
</file>